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附件3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2020</w:t>
      </w:r>
      <w:r>
        <w:rPr>
          <w:rFonts w:hint="eastAsia" w:ascii="宋体" w:hAnsi="宋体" w:eastAsia="宋体" w:cs="宋体"/>
          <w:sz w:val="36"/>
          <w:szCs w:val="36"/>
        </w:rPr>
        <w:t>河南省企业100强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线上</w:t>
      </w:r>
      <w:r>
        <w:rPr>
          <w:rFonts w:hint="eastAsia" w:ascii="宋体" w:hAnsi="宋体" w:eastAsia="宋体" w:cs="宋体"/>
          <w:sz w:val="36"/>
          <w:szCs w:val="36"/>
        </w:rPr>
        <w:t>申报指南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</w:rPr>
      </w:pPr>
      <w:r>
        <w:rPr>
          <w:rFonts w:hint="eastAsia" w:ascii="仿宋" w:hAnsi="仿宋" w:eastAsia="仿宋"/>
          <w:szCs w:val="30"/>
          <w:lang w:val="en-US" w:eastAsia="zh-CN"/>
        </w:rPr>
        <w:t>1、</w:t>
      </w:r>
      <w:r>
        <w:rPr>
          <w:rFonts w:hint="eastAsia" w:ascii="仿宋" w:hAnsi="仿宋" w:eastAsia="仿宋"/>
          <w:szCs w:val="30"/>
        </w:rPr>
        <w:t>进入申报页面：打开河南省企业100强申报网址：</w:t>
      </w:r>
      <w:r>
        <w:rPr>
          <w:rFonts w:hint="eastAsia" w:ascii="仿宋" w:hAnsi="仿宋" w:eastAsia="仿宋"/>
          <w:szCs w:val="30"/>
        </w:rPr>
        <w:fldChar w:fldCharType="begin"/>
      </w:r>
      <w:r>
        <w:rPr>
          <w:rFonts w:hint="eastAsia" w:ascii="仿宋" w:hAnsi="仿宋" w:eastAsia="仿宋"/>
          <w:szCs w:val="30"/>
        </w:rPr>
        <w:instrText xml:space="preserve"> HYPERLINK "http://www.qy-qyj.com/baiqiang" </w:instrText>
      </w:r>
      <w:r>
        <w:rPr>
          <w:rFonts w:hint="eastAsia" w:ascii="仿宋" w:hAnsi="仿宋" w:eastAsia="仿宋"/>
          <w:szCs w:val="30"/>
        </w:rPr>
        <w:fldChar w:fldCharType="separate"/>
      </w:r>
      <w:r>
        <w:rPr>
          <w:rFonts w:hint="eastAsia" w:ascii="仿宋" w:hAnsi="仿宋" w:eastAsia="仿宋"/>
          <w:szCs w:val="30"/>
        </w:rPr>
        <w:t>http://www.qy-qyj.com/baiqiang</w:t>
      </w:r>
      <w:r>
        <w:rPr>
          <w:rFonts w:hint="eastAsia" w:ascii="仿宋" w:hAnsi="仿宋" w:eastAsia="仿宋"/>
          <w:szCs w:val="30"/>
        </w:rPr>
        <w:fldChar w:fldCharType="end"/>
      </w:r>
      <w:r>
        <w:rPr>
          <w:rFonts w:hint="eastAsia" w:ascii="仿宋" w:hAnsi="仿宋" w:eastAsia="仿宋"/>
          <w:szCs w:val="30"/>
        </w:rPr>
        <w:t>；点击左上角“河南省企业100强申报入口”，进入申报页面。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3147060" cy="1859280"/>
            <wp:effectExtent l="0" t="0" r="152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5169" cy="186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2、用户注册：请</w:t>
      </w:r>
      <w:r>
        <w:rPr>
          <w:rFonts w:hint="eastAsia"/>
        </w:rPr>
        <w:t>先注册帐号，</w:t>
      </w:r>
      <w:r>
        <w:rPr>
          <w:rFonts w:hint="eastAsia"/>
          <w:lang w:eastAsia="zh-CN"/>
        </w:rPr>
        <w:t>以便</w:t>
      </w:r>
      <w:r>
        <w:rPr>
          <w:rFonts w:hint="eastAsia"/>
        </w:rPr>
        <w:t>在线申报。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（1）用户名</w:t>
      </w:r>
      <w:r>
        <w:rPr>
          <w:rFonts w:hint="eastAsia" w:ascii="仿宋" w:hAnsi="仿宋" w:eastAsia="仿宋"/>
          <w:b/>
          <w:bCs/>
          <w:szCs w:val="30"/>
          <w:lang w:val="en-US" w:eastAsia="zh-CN"/>
        </w:rPr>
        <w:t>务必设置成企业名称全称，</w:t>
      </w:r>
      <w:r>
        <w:rPr>
          <w:rFonts w:hint="eastAsia" w:ascii="仿宋" w:hAnsi="仿宋" w:eastAsia="仿宋"/>
          <w:szCs w:val="30"/>
          <w:lang w:val="en-US" w:eastAsia="zh-CN"/>
        </w:rPr>
        <w:t>密码至少设置6位(</w:t>
      </w:r>
      <w:r>
        <w:rPr>
          <w:rFonts w:hint="eastAsia" w:ascii="仿宋" w:hAnsi="仿宋" w:eastAsia="仿宋"/>
          <w:b/>
          <w:bCs/>
          <w:szCs w:val="30"/>
          <w:lang w:val="en-US" w:eastAsia="zh-CN"/>
        </w:rPr>
        <w:t>请牢记，后续登录均需要用户名、密码</w:t>
      </w:r>
      <w:r>
        <w:rPr>
          <w:rFonts w:hint="eastAsia" w:ascii="仿宋" w:hAnsi="仿宋" w:eastAsia="仿宋"/>
          <w:szCs w:val="30"/>
          <w:lang w:val="en-US" w:eastAsia="zh-CN"/>
        </w:rPr>
        <w:t>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（2）营业执照扫描件须小于500k;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（3）带“*”号为必填项目；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（4）如无企业网址等信息，请填“0”。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50" w:firstLineChars="50"/>
        <w:jc w:val="center"/>
        <w:textAlignment w:val="auto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3910330" cy="1995170"/>
            <wp:effectExtent l="0" t="0" r="1397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42701" cy="2011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3、登录：用户注册成功之后，请返回主页，正确输入用户名、密码，点击“登录”按钮，进入线上申报页面。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jc w:val="center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drawing>
          <wp:inline distT="0" distB="0" distL="114300" distR="114300">
            <wp:extent cx="3721100" cy="1249680"/>
            <wp:effectExtent l="0" t="0" r="0" b="7620"/>
            <wp:docPr id="8" name="图片 8" descr="db95d6f4d7ad70bf8ac7984018baa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b95d6f4d7ad70bf8ac7984018baa5a"/>
                    <pic:cNvPicPr>
                      <a:picLocks noChangeAspect="1"/>
                    </pic:cNvPicPr>
                  </pic:nvPicPr>
                  <pic:blipFill>
                    <a:blip r:embed="rId7"/>
                    <a:srcRect l="-1103" t="17369" r="-227"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4、在线填报：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（1）补充完善企业基本信息；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（2）点击“战新企业管理”，添加战新企业信息（如无，请忽略）；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仿宋_GB2312"/>
          <w:sz w:val="30"/>
          <w:szCs w:val="30"/>
          <w:lang w:eastAsia="zh-CN"/>
        </w:rPr>
      </w:pPr>
      <w:r>
        <w:rPr>
          <w:rFonts w:hint="eastAsia" w:eastAsia="仿宋_GB2312"/>
          <w:sz w:val="30"/>
          <w:szCs w:val="30"/>
          <w:lang w:eastAsia="zh-CN"/>
        </w:rPr>
        <w:drawing>
          <wp:inline distT="0" distB="0" distL="114300" distR="114300">
            <wp:extent cx="4384040" cy="1759585"/>
            <wp:effectExtent l="0" t="0" r="10160" b="5715"/>
            <wp:docPr id="9" name="图片 9" descr="1021069360df359d132147683c86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021069360df359d132147683c865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4040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（3）点击“百强管理”的“百强申报”模块，录入数据（如无相关数据请输“0”）；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4333240" cy="1800225"/>
            <wp:effectExtent l="0" t="0" r="1016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8201" cy="1810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/>
          <w:b/>
          <w:bCs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（4）录入过程中，请及时点击“保存”按钮，保存已填数据</w:t>
      </w:r>
      <w:r>
        <w:rPr>
          <w:rFonts w:hint="eastAsia" w:ascii="仿宋" w:hAnsi="仿宋" w:eastAsia="仿宋"/>
          <w:b/>
          <w:bCs/>
          <w:szCs w:val="30"/>
          <w:lang w:val="en-US" w:eastAsia="zh-CN"/>
        </w:rPr>
        <w:t>（</w:t>
      </w:r>
      <w:r>
        <w:rPr>
          <w:rFonts w:hint="eastAsia"/>
          <w:b/>
          <w:bCs/>
          <w:lang w:eastAsia="zh-CN"/>
        </w:rPr>
        <w:t>上传附件前，</w:t>
      </w:r>
      <w:r>
        <w:rPr>
          <w:rFonts w:hint="eastAsia"/>
          <w:b/>
          <w:bCs/>
        </w:rPr>
        <w:t>建议</w:t>
      </w:r>
      <w:r>
        <w:rPr>
          <w:rFonts w:hint="eastAsia"/>
          <w:b/>
          <w:bCs/>
          <w:lang w:eastAsia="zh-CN"/>
        </w:rPr>
        <w:t>先保存数据</w:t>
      </w:r>
      <w:r>
        <w:rPr>
          <w:rFonts w:hint="eastAsia" w:ascii="仿宋" w:hAnsi="仿宋" w:eastAsia="仿宋"/>
          <w:b/>
          <w:bCs/>
          <w:szCs w:val="30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（4）录入数据确认无误后，点击“提交”按钮（</w:t>
      </w:r>
      <w:r>
        <w:rPr>
          <w:rFonts w:hint="eastAsia"/>
          <w:b/>
          <w:bCs/>
        </w:rPr>
        <w:t>注意：数据一旦提交将不可修改，请谨慎提交</w:t>
      </w:r>
      <w:r>
        <w:rPr>
          <w:rFonts w:hint="eastAsia" w:ascii="仿宋" w:hAnsi="仿宋" w:eastAsia="仿宋"/>
          <w:szCs w:val="30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/>
          <w:szCs w:val="30"/>
          <w:lang w:val="en-US" w:eastAsia="zh-CN"/>
        </w:rPr>
        <w:t>（5）提交成功后，请等待省企联秘书处审核：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 w:cs="仿宋"/>
          <w:szCs w:val="30"/>
          <w:lang w:val="en-US" w:eastAsia="zh-CN"/>
        </w:rPr>
        <w:t>①</w:t>
      </w:r>
      <w:r>
        <w:rPr>
          <w:rFonts w:hint="eastAsia" w:ascii="仿宋" w:hAnsi="仿宋" w:eastAsia="仿宋"/>
          <w:szCs w:val="30"/>
          <w:lang w:val="en-US" w:eastAsia="zh-CN"/>
        </w:rPr>
        <w:t>点击“申报查询”，可查看申报状态；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440555" cy="1326515"/>
            <wp:effectExtent l="0" t="0" r="4445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87" w:firstLine="600" w:firstLineChars="200"/>
        <w:textAlignment w:val="auto"/>
        <w:rPr>
          <w:rFonts w:hint="eastAsia" w:ascii="仿宋" w:hAnsi="仿宋" w:eastAsia="仿宋"/>
          <w:szCs w:val="30"/>
          <w:lang w:val="en-US" w:eastAsia="zh-CN"/>
        </w:rPr>
      </w:pPr>
      <w:r>
        <w:rPr>
          <w:rFonts w:hint="eastAsia" w:ascii="仿宋" w:hAnsi="仿宋" w:eastAsia="仿宋" w:cs="仿宋"/>
          <w:szCs w:val="30"/>
          <w:lang w:val="en-US" w:eastAsia="zh-CN"/>
        </w:rPr>
        <w:t>②</w:t>
      </w:r>
      <w:r>
        <w:rPr>
          <w:rFonts w:hint="eastAsia" w:ascii="仿宋" w:hAnsi="仿宋" w:eastAsia="仿宋"/>
          <w:szCs w:val="30"/>
          <w:lang w:val="en-US" w:eastAsia="zh-CN"/>
        </w:rPr>
        <w:t>点击“申报记录”，如能显示审核人，即表示申报成功（须工作人员将线上数据与纸质材料核对一致方可审核通过）。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4488180" cy="1348740"/>
            <wp:effectExtent l="0" t="0" r="7620" b="1016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818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87"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spacing w:line="480" w:lineRule="exact"/>
        <w:ind w:right="-87" w:firstLine="600" w:firstLineChars="200"/>
        <w:rPr>
          <w:rFonts w:hint="eastAsia" w:ascii="仿宋" w:hAnsi="仿宋" w:eastAsia="仿宋"/>
          <w:szCs w:val="30"/>
        </w:rPr>
      </w:pPr>
    </w:p>
    <w:p>
      <w:pPr>
        <w:spacing w:line="480" w:lineRule="exact"/>
        <w:ind w:right="-87" w:firstLine="600" w:firstLineChars="200"/>
        <w:rPr>
          <w:rFonts w:hint="eastAsia" w:ascii="仿宋" w:hAnsi="仿宋" w:eastAsia="仿宋"/>
          <w:szCs w:val="30"/>
        </w:rPr>
      </w:pPr>
    </w:p>
    <w:p>
      <w:pPr>
        <w:spacing w:line="480" w:lineRule="exact"/>
        <w:ind w:right="-87"/>
        <w:rPr>
          <w:rFonts w:hint="eastAsia" w:ascii="仿宋" w:hAnsi="仿宋" w:eastAsia="仿宋"/>
          <w:szCs w:val="30"/>
        </w:rPr>
      </w:pPr>
    </w:p>
    <w:p>
      <w:pPr>
        <w:widowControl/>
        <w:jc w:val="left"/>
        <w:rPr>
          <w:rFonts w:ascii="仿宋" w:hAnsi="仿宋" w:eastAsia="仿宋"/>
          <w:szCs w:val="30"/>
        </w:rPr>
      </w:pPr>
      <w:bookmarkStart w:id="0" w:name="_GoBack"/>
      <w:bookmarkEnd w:id="0"/>
    </w:p>
    <w:sectPr>
      <w:headerReference r:id="rId3" w:type="default"/>
      <w:pgSz w:w="11907" w:h="16840"/>
      <w:pgMar w:top="1588" w:right="1531" w:bottom="1588" w:left="1531" w:header="567" w:footer="567" w:gutter="0"/>
      <w:cols w:space="720" w:num="1"/>
      <w:docGrid w:linePitch="546" w:charSpace="3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bordersDoNotSurroundHeader w:val="1"/>
  <w:bordersDoNotSurroundFooter w:val="1"/>
  <w:documentProtection w:enforcement="0"/>
  <w:defaultTabStop w:val="420"/>
  <w:drawingGridHorizontalSpacing w:val="158"/>
  <w:drawingGridVerticalSpacing w:val="32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49"/>
    <w:rsid w:val="00000734"/>
    <w:rsid w:val="000038E9"/>
    <w:rsid w:val="00017122"/>
    <w:rsid w:val="0003022C"/>
    <w:rsid w:val="00036BDA"/>
    <w:rsid w:val="0004034B"/>
    <w:rsid w:val="00050552"/>
    <w:rsid w:val="000516A3"/>
    <w:rsid w:val="0005381E"/>
    <w:rsid w:val="000819C8"/>
    <w:rsid w:val="000A6230"/>
    <w:rsid w:val="000C7287"/>
    <w:rsid w:val="000D09C1"/>
    <w:rsid w:val="000D64E9"/>
    <w:rsid w:val="000E3DD8"/>
    <w:rsid w:val="000E7589"/>
    <w:rsid w:val="000F0C87"/>
    <w:rsid w:val="000F7C39"/>
    <w:rsid w:val="001137ED"/>
    <w:rsid w:val="00126EF0"/>
    <w:rsid w:val="0013444D"/>
    <w:rsid w:val="0013455B"/>
    <w:rsid w:val="0013643B"/>
    <w:rsid w:val="00141F84"/>
    <w:rsid w:val="001542C9"/>
    <w:rsid w:val="00157AFE"/>
    <w:rsid w:val="00170186"/>
    <w:rsid w:val="00186132"/>
    <w:rsid w:val="00193E04"/>
    <w:rsid w:val="0019539A"/>
    <w:rsid w:val="00196325"/>
    <w:rsid w:val="001A511D"/>
    <w:rsid w:val="001B2B64"/>
    <w:rsid w:val="001B654E"/>
    <w:rsid w:val="001B786B"/>
    <w:rsid w:val="001D3FE8"/>
    <w:rsid w:val="001E793E"/>
    <w:rsid w:val="001E7FB2"/>
    <w:rsid w:val="001F5CD0"/>
    <w:rsid w:val="00217A6C"/>
    <w:rsid w:val="002273D2"/>
    <w:rsid w:val="002377E1"/>
    <w:rsid w:val="00244825"/>
    <w:rsid w:val="002547E1"/>
    <w:rsid w:val="00267E8C"/>
    <w:rsid w:val="0027004B"/>
    <w:rsid w:val="00297547"/>
    <w:rsid w:val="002A0AF3"/>
    <w:rsid w:val="002A175B"/>
    <w:rsid w:val="002A349D"/>
    <w:rsid w:val="002A4F18"/>
    <w:rsid w:val="002B16F6"/>
    <w:rsid w:val="002B34C6"/>
    <w:rsid w:val="002C093F"/>
    <w:rsid w:val="002C311E"/>
    <w:rsid w:val="002D3120"/>
    <w:rsid w:val="002D393F"/>
    <w:rsid w:val="002D5980"/>
    <w:rsid w:val="002D79EE"/>
    <w:rsid w:val="002E1400"/>
    <w:rsid w:val="002F5B71"/>
    <w:rsid w:val="00300BD8"/>
    <w:rsid w:val="00311828"/>
    <w:rsid w:val="0031311C"/>
    <w:rsid w:val="0033123A"/>
    <w:rsid w:val="00333A62"/>
    <w:rsid w:val="00350363"/>
    <w:rsid w:val="00357EC3"/>
    <w:rsid w:val="0037092B"/>
    <w:rsid w:val="003754F0"/>
    <w:rsid w:val="00382442"/>
    <w:rsid w:val="00386281"/>
    <w:rsid w:val="003B36EF"/>
    <w:rsid w:val="003E0C09"/>
    <w:rsid w:val="003E3774"/>
    <w:rsid w:val="003F7E44"/>
    <w:rsid w:val="00415702"/>
    <w:rsid w:val="00430952"/>
    <w:rsid w:val="00431B8F"/>
    <w:rsid w:val="00432328"/>
    <w:rsid w:val="0043661F"/>
    <w:rsid w:val="00441969"/>
    <w:rsid w:val="0044205F"/>
    <w:rsid w:val="00453955"/>
    <w:rsid w:val="004660D4"/>
    <w:rsid w:val="00467452"/>
    <w:rsid w:val="00471E28"/>
    <w:rsid w:val="00484984"/>
    <w:rsid w:val="00484E23"/>
    <w:rsid w:val="00494454"/>
    <w:rsid w:val="004A0A8F"/>
    <w:rsid w:val="004B4CE5"/>
    <w:rsid w:val="004D1A86"/>
    <w:rsid w:val="004D38D7"/>
    <w:rsid w:val="004F57EF"/>
    <w:rsid w:val="005154E4"/>
    <w:rsid w:val="0052215B"/>
    <w:rsid w:val="005316C1"/>
    <w:rsid w:val="00534CEB"/>
    <w:rsid w:val="00536B00"/>
    <w:rsid w:val="00556DE9"/>
    <w:rsid w:val="00564C7C"/>
    <w:rsid w:val="00573A3D"/>
    <w:rsid w:val="00580B48"/>
    <w:rsid w:val="00597346"/>
    <w:rsid w:val="005C43BF"/>
    <w:rsid w:val="005C4F97"/>
    <w:rsid w:val="005E431E"/>
    <w:rsid w:val="005E45C4"/>
    <w:rsid w:val="005E7E88"/>
    <w:rsid w:val="005F5AF7"/>
    <w:rsid w:val="005F6670"/>
    <w:rsid w:val="00607121"/>
    <w:rsid w:val="006105CC"/>
    <w:rsid w:val="00627604"/>
    <w:rsid w:val="00633F13"/>
    <w:rsid w:val="00635E45"/>
    <w:rsid w:val="0065121B"/>
    <w:rsid w:val="006570FD"/>
    <w:rsid w:val="0066777E"/>
    <w:rsid w:val="0067012B"/>
    <w:rsid w:val="00691DB7"/>
    <w:rsid w:val="006939A2"/>
    <w:rsid w:val="006A3B63"/>
    <w:rsid w:val="006B1D7F"/>
    <w:rsid w:val="006B55B1"/>
    <w:rsid w:val="006C127B"/>
    <w:rsid w:val="006D229C"/>
    <w:rsid w:val="006D4F9F"/>
    <w:rsid w:val="006E1A31"/>
    <w:rsid w:val="006E2025"/>
    <w:rsid w:val="006F0862"/>
    <w:rsid w:val="0070061B"/>
    <w:rsid w:val="00711299"/>
    <w:rsid w:val="00717BFA"/>
    <w:rsid w:val="00720004"/>
    <w:rsid w:val="00727D7B"/>
    <w:rsid w:val="00732958"/>
    <w:rsid w:val="00733553"/>
    <w:rsid w:val="0073565B"/>
    <w:rsid w:val="00746D22"/>
    <w:rsid w:val="00753FFA"/>
    <w:rsid w:val="00756F48"/>
    <w:rsid w:val="0075755F"/>
    <w:rsid w:val="007667D2"/>
    <w:rsid w:val="007839DB"/>
    <w:rsid w:val="00787B5A"/>
    <w:rsid w:val="007971A2"/>
    <w:rsid w:val="007A743C"/>
    <w:rsid w:val="007A7CE1"/>
    <w:rsid w:val="007B7FC1"/>
    <w:rsid w:val="007C01FC"/>
    <w:rsid w:val="007D6AC2"/>
    <w:rsid w:val="007E126D"/>
    <w:rsid w:val="00804C57"/>
    <w:rsid w:val="00813764"/>
    <w:rsid w:val="00816198"/>
    <w:rsid w:val="00826FC4"/>
    <w:rsid w:val="00827C70"/>
    <w:rsid w:val="008332CD"/>
    <w:rsid w:val="00835215"/>
    <w:rsid w:val="00856F3E"/>
    <w:rsid w:val="00865CBE"/>
    <w:rsid w:val="00880057"/>
    <w:rsid w:val="008872F4"/>
    <w:rsid w:val="0089027B"/>
    <w:rsid w:val="00892F35"/>
    <w:rsid w:val="00895581"/>
    <w:rsid w:val="008B2118"/>
    <w:rsid w:val="008B2AF5"/>
    <w:rsid w:val="008C15CE"/>
    <w:rsid w:val="008D232D"/>
    <w:rsid w:val="00907A8F"/>
    <w:rsid w:val="00910D88"/>
    <w:rsid w:val="0091426D"/>
    <w:rsid w:val="00916C05"/>
    <w:rsid w:val="00923130"/>
    <w:rsid w:val="00936D21"/>
    <w:rsid w:val="009458BE"/>
    <w:rsid w:val="00957467"/>
    <w:rsid w:val="00963C22"/>
    <w:rsid w:val="00977B10"/>
    <w:rsid w:val="009A05A3"/>
    <w:rsid w:val="009A6FC2"/>
    <w:rsid w:val="009F75BE"/>
    <w:rsid w:val="00A036B5"/>
    <w:rsid w:val="00A062A7"/>
    <w:rsid w:val="00A15671"/>
    <w:rsid w:val="00A22DD0"/>
    <w:rsid w:val="00A245A4"/>
    <w:rsid w:val="00A26564"/>
    <w:rsid w:val="00A41511"/>
    <w:rsid w:val="00A47BDB"/>
    <w:rsid w:val="00A727B2"/>
    <w:rsid w:val="00A80471"/>
    <w:rsid w:val="00A901B1"/>
    <w:rsid w:val="00A9205A"/>
    <w:rsid w:val="00AC3FB0"/>
    <w:rsid w:val="00AC65F9"/>
    <w:rsid w:val="00AD297A"/>
    <w:rsid w:val="00AE38F0"/>
    <w:rsid w:val="00AF1764"/>
    <w:rsid w:val="00AF642F"/>
    <w:rsid w:val="00B01A90"/>
    <w:rsid w:val="00B37412"/>
    <w:rsid w:val="00B4370C"/>
    <w:rsid w:val="00B45716"/>
    <w:rsid w:val="00B53EBE"/>
    <w:rsid w:val="00B54653"/>
    <w:rsid w:val="00B6249A"/>
    <w:rsid w:val="00B630C6"/>
    <w:rsid w:val="00B70A7A"/>
    <w:rsid w:val="00B81B3A"/>
    <w:rsid w:val="00BB29E4"/>
    <w:rsid w:val="00BC54CA"/>
    <w:rsid w:val="00BD41C5"/>
    <w:rsid w:val="00BD51D5"/>
    <w:rsid w:val="00BE2906"/>
    <w:rsid w:val="00BE5A23"/>
    <w:rsid w:val="00C00E06"/>
    <w:rsid w:val="00C13132"/>
    <w:rsid w:val="00C323AA"/>
    <w:rsid w:val="00C37DC8"/>
    <w:rsid w:val="00C410F6"/>
    <w:rsid w:val="00C5352D"/>
    <w:rsid w:val="00C53A57"/>
    <w:rsid w:val="00C67358"/>
    <w:rsid w:val="00C71CE8"/>
    <w:rsid w:val="00C71D85"/>
    <w:rsid w:val="00C908F8"/>
    <w:rsid w:val="00CA353B"/>
    <w:rsid w:val="00CA40EE"/>
    <w:rsid w:val="00CB2F7C"/>
    <w:rsid w:val="00CD26A1"/>
    <w:rsid w:val="00CF2194"/>
    <w:rsid w:val="00D200F6"/>
    <w:rsid w:val="00D3644C"/>
    <w:rsid w:val="00D44A33"/>
    <w:rsid w:val="00D45DF2"/>
    <w:rsid w:val="00D7226D"/>
    <w:rsid w:val="00D765FB"/>
    <w:rsid w:val="00D84366"/>
    <w:rsid w:val="00D84890"/>
    <w:rsid w:val="00D95C0A"/>
    <w:rsid w:val="00DA17C8"/>
    <w:rsid w:val="00DA1EF5"/>
    <w:rsid w:val="00DA26CD"/>
    <w:rsid w:val="00DA7480"/>
    <w:rsid w:val="00DD0672"/>
    <w:rsid w:val="00DD71C1"/>
    <w:rsid w:val="00E07BE7"/>
    <w:rsid w:val="00E14971"/>
    <w:rsid w:val="00E153A6"/>
    <w:rsid w:val="00E27449"/>
    <w:rsid w:val="00E27C7C"/>
    <w:rsid w:val="00E3238A"/>
    <w:rsid w:val="00E354BD"/>
    <w:rsid w:val="00E36DD7"/>
    <w:rsid w:val="00E411E0"/>
    <w:rsid w:val="00E64431"/>
    <w:rsid w:val="00E84D16"/>
    <w:rsid w:val="00E879D2"/>
    <w:rsid w:val="00E958ED"/>
    <w:rsid w:val="00EA0F4F"/>
    <w:rsid w:val="00EC2257"/>
    <w:rsid w:val="00ED0968"/>
    <w:rsid w:val="00ED3761"/>
    <w:rsid w:val="00ED4292"/>
    <w:rsid w:val="00EE5F19"/>
    <w:rsid w:val="00EE65E7"/>
    <w:rsid w:val="00EF0D28"/>
    <w:rsid w:val="00EF44F6"/>
    <w:rsid w:val="00EF51A5"/>
    <w:rsid w:val="00F022B5"/>
    <w:rsid w:val="00F067B2"/>
    <w:rsid w:val="00F13F27"/>
    <w:rsid w:val="00F31FC3"/>
    <w:rsid w:val="00F352B9"/>
    <w:rsid w:val="00F44868"/>
    <w:rsid w:val="00F45947"/>
    <w:rsid w:val="00F621B0"/>
    <w:rsid w:val="00F64E41"/>
    <w:rsid w:val="00FA2BA1"/>
    <w:rsid w:val="00FF09D8"/>
    <w:rsid w:val="00FF7E0F"/>
    <w:rsid w:val="01BB29E5"/>
    <w:rsid w:val="02896E7B"/>
    <w:rsid w:val="03E7328F"/>
    <w:rsid w:val="04726E47"/>
    <w:rsid w:val="0498452A"/>
    <w:rsid w:val="04A100FC"/>
    <w:rsid w:val="054D0453"/>
    <w:rsid w:val="058D05F3"/>
    <w:rsid w:val="0797205F"/>
    <w:rsid w:val="09010733"/>
    <w:rsid w:val="09DF1CD8"/>
    <w:rsid w:val="0AA55BAE"/>
    <w:rsid w:val="0B1C729A"/>
    <w:rsid w:val="0BD90B45"/>
    <w:rsid w:val="0CB337EB"/>
    <w:rsid w:val="0D2E3297"/>
    <w:rsid w:val="0DBA4F6D"/>
    <w:rsid w:val="0DF22ECE"/>
    <w:rsid w:val="0F475B8F"/>
    <w:rsid w:val="10316B2E"/>
    <w:rsid w:val="10496130"/>
    <w:rsid w:val="1463785F"/>
    <w:rsid w:val="15F80E62"/>
    <w:rsid w:val="17A3618B"/>
    <w:rsid w:val="19F2778E"/>
    <w:rsid w:val="1A3209D1"/>
    <w:rsid w:val="1ADC712E"/>
    <w:rsid w:val="1C305903"/>
    <w:rsid w:val="1E530D20"/>
    <w:rsid w:val="1FDA4548"/>
    <w:rsid w:val="20F66E78"/>
    <w:rsid w:val="21B71413"/>
    <w:rsid w:val="22DC2B19"/>
    <w:rsid w:val="22FE3DAC"/>
    <w:rsid w:val="23B906BA"/>
    <w:rsid w:val="26044FEF"/>
    <w:rsid w:val="266851FD"/>
    <w:rsid w:val="28055C38"/>
    <w:rsid w:val="295A0D7E"/>
    <w:rsid w:val="2A77008B"/>
    <w:rsid w:val="2AF02E1B"/>
    <w:rsid w:val="2BA67CCE"/>
    <w:rsid w:val="2BC61C8B"/>
    <w:rsid w:val="2DB53939"/>
    <w:rsid w:val="2EBF7208"/>
    <w:rsid w:val="2FAB61C5"/>
    <w:rsid w:val="311B3C4E"/>
    <w:rsid w:val="35C429E8"/>
    <w:rsid w:val="36AD23E4"/>
    <w:rsid w:val="36FD522E"/>
    <w:rsid w:val="37220262"/>
    <w:rsid w:val="383C1385"/>
    <w:rsid w:val="385A22AF"/>
    <w:rsid w:val="387C3700"/>
    <w:rsid w:val="3E16715A"/>
    <w:rsid w:val="3E720C63"/>
    <w:rsid w:val="3F7F2D3D"/>
    <w:rsid w:val="41643C4D"/>
    <w:rsid w:val="42785C24"/>
    <w:rsid w:val="42DA7834"/>
    <w:rsid w:val="43393C21"/>
    <w:rsid w:val="440F5345"/>
    <w:rsid w:val="450D5647"/>
    <w:rsid w:val="472232F2"/>
    <w:rsid w:val="477748B4"/>
    <w:rsid w:val="4AC21750"/>
    <w:rsid w:val="4B721831"/>
    <w:rsid w:val="4E6671DF"/>
    <w:rsid w:val="4EE41FF7"/>
    <w:rsid w:val="4F570C7A"/>
    <w:rsid w:val="536B0CD6"/>
    <w:rsid w:val="5658071E"/>
    <w:rsid w:val="573E491F"/>
    <w:rsid w:val="57BA3603"/>
    <w:rsid w:val="5A562701"/>
    <w:rsid w:val="5AD95B08"/>
    <w:rsid w:val="5BEF547F"/>
    <w:rsid w:val="5C672BDC"/>
    <w:rsid w:val="5C8F1684"/>
    <w:rsid w:val="5CC077F0"/>
    <w:rsid w:val="5CD21F82"/>
    <w:rsid w:val="5FFA27EF"/>
    <w:rsid w:val="60BE4AD3"/>
    <w:rsid w:val="60EB6946"/>
    <w:rsid w:val="62742A0B"/>
    <w:rsid w:val="63354C40"/>
    <w:rsid w:val="647703D1"/>
    <w:rsid w:val="665F48F7"/>
    <w:rsid w:val="678E2FAE"/>
    <w:rsid w:val="6956127B"/>
    <w:rsid w:val="6A8D23D7"/>
    <w:rsid w:val="6E0337E9"/>
    <w:rsid w:val="70BB7E0E"/>
    <w:rsid w:val="70C0714D"/>
    <w:rsid w:val="710B000C"/>
    <w:rsid w:val="71EE7FE7"/>
    <w:rsid w:val="737813BE"/>
    <w:rsid w:val="74F93EBF"/>
    <w:rsid w:val="77372B89"/>
    <w:rsid w:val="78A60508"/>
    <w:rsid w:val="79517403"/>
    <w:rsid w:val="7AC70DCF"/>
    <w:rsid w:val="7AFF3FCE"/>
    <w:rsid w:val="7B405A30"/>
    <w:rsid w:val="7B93526B"/>
    <w:rsid w:val="7E94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0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300" w:lineRule="auto"/>
      <w:ind w:right="-287" w:firstLine="660"/>
    </w:pPr>
    <w:rPr>
      <w:rFonts w:ascii="仿宋_GB2312"/>
      <w:color w:val="auto"/>
      <w:kern w:val="0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ody Text Indent 2"/>
    <w:basedOn w:val="1"/>
    <w:link w:val="13"/>
    <w:qFormat/>
    <w:uiPriority w:val="0"/>
    <w:pPr>
      <w:widowControl/>
      <w:spacing w:line="440" w:lineRule="exact"/>
      <w:ind w:right="-289" w:firstLine="570"/>
      <w:jc w:val="left"/>
    </w:pPr>
    <w:rPr>
      <w:rFonts w:ascii="仿宋_GB2312"/>
      <w:color w:val="auto"/>
      <w:kern w:val="0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customStyle="1" w:styleId="13">
    <w:name w:val="正文文本缩进 2 字符"/>
    <w:basedOn w:val="11"/>
    <w:link w:val="4"/>
    <w:qFormat/>
    <w:uiPriority w:val="0"/>
    <w:rPr>
      <w:rFonts w:ascii="仿宋_GB2312" w:eastAsia="仿宋_GB2312"/>
      <w:sz w:val="30"/>
      <w:lang w:val="en-US" w:eastAsia="zh-CN" w:bidi="ar-SA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眉 字符"/>
    <w:basedOn w:val="11"/>
    <w:link w:val="7"/>
    <w:qFormat/>
    <w:uiPriority w:val="0"/>
    <w:rPr>
      <w:rFonts w:eastAsia="仿宋_GB2312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9</Pages>
  <Words>703</Words>
  <Characters>4008</Characters>
  <Lines>33</Lines>
  <Paragraphs>9</Paragraphs>
  <TotalTime>113</TotalTime>
  <ScaleCrop>false</ScaleCrop>
  <LinksUpToDate>false</LinksUpToDate>
  <CharactersWithSpaces>4702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2014-03-17T00:17:00Z</dcterms:created>
  <dc:creator>as</dc:creator>
  <cp:lastModifiedBy>Administrator</cp:lastModifiedBy>
  <cp:lastPrinted>2020-04-08T07:56:00Z</cp:lastPrinted>
  <dcterms:modified xsi:type="dcterms:W3CDTF">2020-04-10T06:52:22Z</dcterms:modified>
  <dc:title>豫企[2005]  号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